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0B" w:rsidRPr="009B5C0B" w:rsidRDefault="00B221A4" w:rsidP="00B221A4">
      <w:pPr>
        <w:jc w:val="center"/>
        <w:rPr>
          <w:rFonts w:ascii="Times New Roman" w:hAnsi="Times New Roman"/>
          <w:b/>
          <w:color w:val="FF0000"/>
          <w:sz w:val="44"/>
          <w:szCs w:val="44"/>
          <w:lang w:val="en-US"/>
        </w:rPr>
      </w:pPr>
      <w:r w:rsidRPr="009B5C0B">
        <w:rPr>
          <w:rFonts w:ascii="Times New Roman" w:hAnsi="Times New Roman"/>
          <w:b/>
          <w:color w:val="FF0000"/>
          <w:sz w:val="44"/>
          <w:szCs w:val="44"/>
          <w:lang w:val="uk-UA"/>
        </w:rPr>
        <w:t xml:space="preserve">Праці викладачів ЧДТУ </w:t>
      </w:r>
    </w:p>
    <w:p w:rsidR="00B221A4" w:rsidRPr="009B5C0B" w:rsidRDefault="00B221A4" w:rsidP="00B221A4">
      <w:pPr>
        <w:jc w:val="center"/>
        <w:rPr>
          <w:rFonts w:ascii="Times New Roman" w:hAnsi="Times New Roman"/>
          <w:b/>
          <w:color w:val="FF0000"/>
          <w:sz w:val="32"/>
          <w:szCs w:val="32"/>
          <w:lang w:val="uk-UA"/>
        </w:rPr>
      </w:pPr>
      <w:r w:rsidRPr="009B5C0B">
        <w:rPr>
          <w:rFonts w:ascii="Times New Roman" w:hAnsi="Times New Roman"/>
          <w:b/>
          <w:color w:val="FF0000"/>
          <w:sz w:val="32"/>
          <w:szCs w:val="32"/>
          <w:lang w:val="uk-UA"/>
        </w:rPr>
        <w:t>в періодичних виданнях за період 2013 – перше півріччя 2014рр, які є в наявності в НТБ ЧДТУ</w:t>
      </w:r>
    </w:p>
    <w:p w:rsidR="00B221A4" w:rsidRDefault="00B221A4" w:rsidP="00B221A4">
      <w:pPr>
        <w:rPr>
          <w:sz w:val="52"/>
          <w:szCs w:val="52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 </w:t>
      </w:r>
      <w:r>
        <w:rPr>
          <w:rFonts w:ascii="Times New Roman" w:hAnsi="Times New Roman"/>
          <w:sz w:val="28"/>
          <w:szCs w:val="28"/>
          <w:lang w:val="uk-UA"/>
        </w:rPr>
        <w:tab/>
        <w:t>Багач І. Реалізація концептуальних моделей освіти старших дорослих в освітньому просторі вищих закладів Німеччини / І.Багач // Вісник Черкаського університету. Серія: Педагогічні науки. – 2013. - № 15 (268). – С.3 – 9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>Багач І. Розвиток поняття «медіа - компетентність» в зарубіжній андрагогіці: досвід ФРН / І.Багач, А.Безугла // Збірник наук. праць ЧНУ. Серія: Педагогічні  науки. Вип. 10. – Черкаси: ЧНУ, 2013. -</w:t>
      </w:r>
      <w:r w:rsidR="00813132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№ 10 (263). – С.8 – 16  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222222"/>
          <w:sz w:val="28"/>
          <w:szCs w:val="28"/>
          <w:lang w:val="uk-UA"/>
        </w:rPr>
        <w:t>3.</w:t>
      </w:r>
      <w:r>
        <w:rPr>
          <w:rFonts w:ascii="Times New Roman" w:hAnsi="Times New Roman"/>
          <w:color w:val="222222"/>
          <w:sz w:val="28"/>
          <w:szCs w:val="28"/>
          <w:lang w:val="uk-UA"/>
        </w:rPr>
        <w:tab/>
        <w:t>Багач І. Самокероване навчання як один із провідних принципів по життєвої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/ І.Багач, Т.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Редчиць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Вісник Черкаського університету. Серія: Педагогічні науки. – Черкаси: ЧНУ. – 2013. – Вип.30 (283). – С.12 – 17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Береза Л. Особливості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лінгвокраєзнавчої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бази під час навчання української мови як іноземної / Л.Береза // Вісник Черкаського університету. Серія: Педагогічні  науки. – Черкаси: ЧНУ, 2014, Випуск 1 (294). – С.22 – 28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Березіна О.Ю. Методичні підходи до складання корпоративної соціальної звітності / О.Ю.Березіна, Ю.В.Ткаченко // Збірник наук. праць ЧДТУ. Серія: Економічні науки. Вип. 33: у 3-х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част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/ М-во освіти і науки, молоді та спорту, ЧДТУ; гол. ред. Ю.Г.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- Черкаси : ЧДТУ, 2013. – 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  <w:lang w:val="uk-UA"/>
        </w:rPr>
        <w:t xml:space="preserve">. – С. 124 – 133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Биченко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 Роль фізичної культури для підтримання здоров я та покращення працездатності студентів / В.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Биченко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Л.Ярославська, С.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Лавренюк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Вісник Черкаського університету. Серія: Педагогічні науки. – 2013. - № 13 (266). – С.26 – 31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</w:t>
      </w:r>
      <w:r>
        <w:rPr>
          <w:rFonts w:ascii="Times New Roman" w:hAnsi="Times New Roman"/>
          <w:sz w:val="28"/>
          <w:szCs w:val="28"/>
          <w:lang w:val="uk-UA"/>
        </w:rPr>
        <w:tab/>
        <w:t>Бондар Т. Особливості формування міжкультурної комунікації в навчанні іноземних мов / Т.Бондар // Вісник Черкаського університету. Серія: Педагогічні  науки. – Черкаси: ЧНУ, 2013, Випуск 37 (290). – С.3 – 9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Вяткін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П.С. Управління витратами виробництва в системі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контролінгу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підприємства / П.С.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Вяткін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33: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– С. 31 – 34 </w:t>
      </w:r>
    </w:p>
    <w:p w:rsidR="00B221A4" w:rsidRDefault="00B221A4" w:rsidP="00B221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9.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Гавриленко В. Проблеми вдосконалення організації обліку розрахунків через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інтернет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банкінг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В.Гавриленко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35: у 3-х част. 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ед. Ю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Г.Лега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ЧДТУ, 2013. –Ч.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– С. 47 – 52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10.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>Гавриленко 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Реформування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господарства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регіону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інституціональної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трансформації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економіки</w:t>
      </w:r>
      <w:proofErr w:type="spellEnd"/>
      <w:r>
        <w:rPr>
          <w:rFonts w:ascii="Times New Roman" w:hAnsi="Times New Roman"/>
          <w:sz w:val="28"/>
          <w:szCs w:val="28"/>
        </w:rPr>
        <w:t xml:space="preserve"> / В.О.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Гавр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и-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Збірник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наук. </w:t>
      </w:r>
      <w:proofErr w:type="spellStart"/>
      <w:r>
        <w:rPr>
          <w:rFonts w:ascii="Times New Roman" w:hAnsi="Times New Roman"/>
          <w:sz w:val="28"/>
          <w:szCs w:val="28"/>
        </w:rPr>
        <w:t>праць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3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3</w:t>
      </w:r>
      <w:proofErr w:type="spellEnd"/>
      <w:r>
        <w:rPr>
          <w:rFonts w:ascii="Times New Roman" w:hAnsi="Times New Roman"/>
          <w:sz w:val="28"/>
          <w:szCs w:val="28"/>
        </w:rPr>
        <w:t xml:space="preserve">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– С.</w:t>
      </w:r>
      <w:r>
        <w:rPr>
          <w:rFonts w:ascii="Times New Roman" w:hAnsi="Times New Roman"/>
          <w:sz w:val="28"/>
          <w:szCs w:val="28"/>
          <w:lang w:val="uk-UA"/>
        </w:rPr>
        <w:t xml:space="preserve">81 – 87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  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Дармограй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 Відтворювальний підхід до управління регіональними господарськими процесами в період ринкових трансформацій / В.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Дармограй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Ю.Черняк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33: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– С.153 – 157 </w:t>
      </w:r>
    </w:p>
    <w:p w:rsidR="00B221A4" w:rsidRDefault="00B221A4" w:rsidP="00B221A4">
      <w:pPr>
        <w:spacing w:after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12.</w:t>
      </w:r>
      <w:r>
        <w:rPr>
          <w:rFonts w:ascii="Times New Roman" w:hAnsi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/>
          <w:sz w:val="28"/>
          <w:szCs w:val="28"/>
        </w:rPr>
        <w:t>Жицька</w:t>
      </w:r>
      <w:proofErr w:type="spellEnd"/>
      <w:r>
        <w:rPr>
          <w:rFonts w:ascii="Times New Roman" w:hAnsi="Times New Roman"/>
          <w:sz w:val="28"/>
          <w:szCs w:val="28"/>
        </w:rPr>
        <w:t xml:space="preserve"> Л. І. </w:t>
      </w:r>
      <w:proofErr w:type="spellStart"/>
      <w:r>
        <w:rPr>
          <w:rFonts w:ascii="Times New Roman" w:hAnsi="Times New Roman"/>
          <w:sz w:val="28"/>
          <w:szCs w:val="28"/>
        </w:rPr>
        <w:t>Оцінка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стану </w:t>
      </w:r>
      <w:proofErr w:type="spellStart"/>
      <w:r>
        <w:rPr>
          <w:rFonts w:ascii="Times New Roman" w:hAnsi="Times New Roman"/>
          <w:sz w:val="28"/>
          <w:szCs w:val="28"/>
        </w:rPr>
        <w:t>поводження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відходами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виробництв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прикладі</w:t>
      </w:r>
      <w:proofErr w:type="spellEnd"/>
      <w:r>
        <w:rPr>
          <w:rFonts w:ascii="Times New Roman" w:hAnsi="Times New Roman"/>
          <w:sz w:val="28"/>
          <w:szCs w:val="28"/>
        </w:rPr>
        <w:t xml:space="preserve"> ПАТ « Азот» м.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r>
        <w:rPr>
          <w:rFonts w:ascii="Times New Roman" w:hAnsi="Times New Roman"/>
          <w:sz w:val="28"/>
          <w:szCs w:val="28"/>
        </w:rPr>
        <w:t>) / Л.І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.Жи</w:t>
      </w:r>
      <w:r>
        <w:rPr>
          <w:rFonts w:ascii="Times New Roman" w:hAnsi="Times New Roman"/>
          <w:sz w:val="28"/>
          <w:szCs w:val="28"/>
        </w:rPr>
        <w:t>цька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Т.П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Гончаренко // </w:t>
      </w:r>
      <w:proofErr w:type="spellStart"/>
      <w:r>
        <w:rPr>
          <w:rFonts w:ascii="Times New Roman" w:hAnsi="Times New Roman"/>
          <w:sz w:val="28"/>
          <w:szCs w:val="28"/>
        </w:rPr>
        <w:t>Вісник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- №2. – С.135 – 142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Зражевський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 Формування сприйняття світу засобами МЕДІА             / С.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Зражевський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Вісник Черкаського університету. Серія: Філософія. – Черкаси: ЧНУ, 2013, Випуск 31. – С.21 – 28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14.</w:t>
      </w:r>
      <w:r>
        <w:rPr>
          <w:rFonts w:ascii="Times New Roman" w:hAnsi="Times New Roman"/>
          <w:sz w:val="28"/>
          <w:szCs w:val="28"/>
          <w:lang w:val="uk-UA"/>
        </w:rPr>
        <w:tab/>
        <w:t>Ключка С. Інтерактивні технології навчання в освітньому процесі вищої школи / С.Ключка // Вісник Черкаського університету. Серія: Педагогічні науки. – Черкаси: ЧНУ, 2014, Випуск 1 (294). – С.85 – 92</w:t>
      </w:r>
    </w:p>
    <w:p w:rsidR="00B221A4" w:rsidRDefault="00B221A4" w:rsidP="00B221A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15.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Ключка С. Формування екологічної компетентності студентів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навчально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виховному процесі технологічного університету / С.Ключка, Н.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Старовойтенко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І.Чемерис, Т.Рига // Вісник Черкаського університету. Серія: Педагогічні науки. – 2013. - № 23 (276). – С.40 – 45                                                                 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16. </w:t>
      </w:r>
      <w:r>
        <w:rPr>
          <w:rFonts w:ascii="Times New Roman" w:hAnsi="Times New Roman"/>
          <w:sz w:val="28"/>
          <w:szCs w:val="28"/>
          <w:lang w:val="uk-UA"/>
        </w:rPr>
        <w:tab/>
        <w:t>Коваль С. Концепція гендерного підходу в освітньому вимірі: прихований навчальний план вищого навчального закладу</w:t>
      </w:r>
      <w:r>
        <w:rPr>
          <w:rFonts w:ascii="Times New Roman" w:hAnsi="Times New Roman"/>
          <w:sz w:val="28"/>
          <w:szCs w:val="28"/>
        </w:rPr>
        <w:t xml:space="preserve"> / С.К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оваль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  <w:lang w:val="uk-UA"/>
        </w:rPr>
        <w:t>Вісник Черкаського університету. Серія: Педагогічні науки. – 2013. - № 23 (276). – С. 45 – 51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17.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Коваль С.Тестовий контроль як засіб оцінювання якості освіти та метод відбору абітурієнтів / С.Коваль // Вісник Черкаського університету. Серія: Педагогічні науки. – Черкаси: ЧНУ, 2014, Випуск 1 (294). – С.92 – 98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18. 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Коляденко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Ю. Концепція конкурентоспроможності регіону як оціночної інтегральної мети розвитку / В.М.Миленький, Ю.М.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Коляденко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3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3</w:t>
      </w:r>
      <w:proofErr w:type="spellEnd"/>
      <w:r>
        <w:rPr>
          <w:rFonts w:ascii="Times New Roman" w:hAnsi="Times New Roman"/>
          <w:sz w:val="28"/>
          <w:szCs w:val="28"/>
        </w:rPr>
        <w:t xml:space="preserve">: у 3-х част.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ед.Ю.Г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– С. 165 – 171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</w:rPr>
        <w:t xml:space="preserve"> Крот Ю. М.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нагляду</w:t>
      </w:r>
      <w:proofErr w:type="spellEnd"/>
      <w:r>
        <w:rPr>
          <w:rFonts w:ascii="Times New Roman" w:hAnsi="Times New Roman"/>
          <w:sz w:val="28"/>
          <w:szCs w:val="28"/>
        </w:rPr>
        <w:t xml:space="preserve"> та контролю за </w:t>
      </w:r>
      <w:proofErr w:type="spellStart"/>
      <w:r>
        <w:rPr>
          <w:rFonts w:ascii="Times New Roman" w:hAnsi="Times New Roman"/>
          <w:sz w:val="28"/>
          <w:szCs w:val="28"/>
        </w:rPr>
        <w:t>якістю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аудиторських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 xml:space="preserve"> / Ю.М.Крот, </w:t>
      </w:r>
      <w:proofErr w:type="spellStart"/>
      <w:r>
        <w:rPr>
          <w:rFonts w:ascii="Times New Roman" w:hAnsi="Times New Roman"/>
          <w:sz w:val="28"/>
          <w:szCs w:val="28"/>
        </w:rPr>
        <w:t>Н.О.Мичак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Збірник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раць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3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3</w:t>
      </w:r>
      <w:proofErr w:type="spellEnd"/>
      <w:r>
        <w:rPr>
          <w:rFonts w:ascii="Times New Roman" w:hAnsi="Times New Roman"/>
          <w:sz w:val="28"/>
          <w:szCs w:val="28"/>
        </w:rPr>
        <w:t xml:space="preserve">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ед.Ю.Г.Лега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–Ч.1. – С. 98 – 102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Лазуренко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тенденції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висвітлення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фермерства у </w:t>
      </w:r>
      <w:proofErr w:type="spellStart"/>
      <w:r>
        <w:rPr>
          <w:rFonts w:ascii="Times New Roman" w:hAnsi="Times New Roman"/>
          <w:sz w:val="28"/>
          <w:szCs w:val="28"/>
        </w:rPr>
        <w:t>публікаціях</w:t>
      </w:r>
      <w:proofErr w:type="spellEnd"/>
      <w:r>
        <w:rPr>
          <w:rFonts w:ascii="Times New Roman" w:hAnsi="Times New Roman"/>
          <w:sz w:val="28"/>
          <w:szCs w:val="28"/>
        </w:rPr>
        <w:t xml:space="preserve"> 20-х </w:t>
      </w:r>
      <w:proofErr w:type="spellStart"/>
      <w:r>
        <w:rPr>
          <w:rFonts w:ascii="Times New Roman" w:hAnsi="Times New Roman"/>
          <w:sz w:val="28"/>
          <w:szCs w:val="28"/>
        </w:rPr>
        <w:t>рр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ХХ ст.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</w:rPr>
        <w:t>В.Лазуренко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//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Вісник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Черкаського університету. Серія: Історичні   науки. – Черкаси: ЧНУ, 2013, Випуск 22 (275). – С.104 – 115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>21.</w:t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ab/>
      </w:r>
      <w:proofErr w:type="spellStart"/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>Лега</w:t>
      </w:r>
      <w:proofErr w:type="spellEnd"/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 xml:space="preserve"> Ю.Г.</w:t>
      </w:r>
      <w:r>
        <w:rPr>
          <w:rStyle w:val="s4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Багатоагентний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підхід до побудови імітаційних моделей стратегічного управління організаційно-технічними системами в умовах невизначеності </w:t>
      </w:r>
      <w:r>
        <w:rPr>
          <w:rFonts w:ascii="Times New Roman" w:hAnsi="Times New Roman"/>
          <w:sz w:val="28"/>
          <w:szCs w:val="28"/>
          <w:lang w:val="uk-UA"/>
        </w:rPr>
        <w:t>/ Ю.</w:t>
      </w:r>
      <w:r>
        <w:rPr>
          <w:rFonts w:ascii="Times New Roman" w:hAnsi="Times New Roman"/>
          <w:sz w:val="28"/>
          <w:szCs w:val="28"/>
          <w:u w:val="single"/>
          <w:lang w:val="uk-UA"/>
        </w:rPr>
        <w:t>Г.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Т.О.Прокопенко // Вісник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- №2. – С.7 – 12   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22.</w:t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ab/>
      </w:r>
      <w:proofErr w:type="spellStart"/>
      <w:r>
        <w:rPr>
          <w:rStyle w:val="s3"/>
          <w:rFonts w:ascii="Times New Roman" w:hAnsi="Times New Roman"/>
          <w:color w:val="000000"/>
          <w:sz w:val="28"/>
          <w:szCs w:val="28"/>
        </w:rPr>
        <w:t>Лега</w:t>
      </w:r>
      <w:proofErr w:type="spellEnd"/>
      <w:r>
        <w:rPr>
          <w:rStyle w:val="s3"/>
          <w:rFonts w:ascii="Times New Roman" w:hAnsi="Times New Roman"/>
          <w:color w:val="000000"/>
          <w:sz w:val="28"/>
          <w:szCs w:val="28"/>
        </w:rPr>
        <w:t>, Ю.Г.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Інформаційна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технологія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стратегічного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організаційно-технічними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системами </w:t>
      </w:r>
      <w:r>
        <w:rPr>
          <w:rFonts w:ascii="Times New Roman" w:hAnsi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, Т.О.Прокопенко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//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існик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ед. Ю.</w:t>
      </w:r>
      <w:r>
        <w:rPr>
          <w:rFonts w:ascii="Times New Roman" w:hAnsi="Times New Roman"/>
          <w:sz w:val="28"/>
          <w:szCs w:val="28"/>
          <w:u w:val="single"/>
          <w:lang w:val="uk-UA"/>
        </w:rPr>
        <w:t>Г.</w:t>
      </w:r>
      <w:proofErr w:type="spellStart"/>
      <w:r>
        <w:rPr>
          <w:rFonts w:ascii="Times New Roman" w:hAnsi="Times New Roman"/>
          <w:sz w:val="28"/>
          <w:szCs w:val="28"/>
        </w:rPr>
        <w:t>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- №1. – С.11 – 14 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23. 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Style w:val="s3"/>
          <w:rFonts w:ascii="Times New Roman" w:hAnsi="Times New Roman"/>
          <w:color w:val="000000"/>
          <w:sz w:val="28"/>
          <w:szCs w:val="28"/>
        </w:rPr>
        <w:t>Лега</w:t>
      </w:r>
      <w:proofErr w:type="spellEnd"/>
      <w:r>
        <w:rPr>
          <w:rStyle w:val="s3"/>
          <w:rFonts w:ascii="Times New Roman" w:hAnsi="Times New Roman"/>
          <w:color w:val="000000"/>
          <w:sz w:val="28"/>
          <w:szCs w:val="28"/>
        </w:rPr>
        <w:t>, Ю.Г</w:t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Методы моделирования сложных энергетических объектов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В.Н.Середенко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В.П.Цегельний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існик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>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- №3. – С.86 – 93 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24.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Лишко</w:t>
      </w:r>
      <w:proofErr w:type="spellEnd"/>
      <w:r>
        <w:rPr>
          <w:rFonts w:ascii="Times New Roman" w:hAnsi="Times New Roman"/>
          <w:sz w:val="28"/>
          <w:szCs w:val="28"/>
        </w:rPr>
        <w:t xml:space="preserve"> С. Система державного </w:t>
      </w:r>
      <w:proofErr w:type="spellStart"/>
      <w:r>
        <w:rPr>
          <w:rFonts w:ascii="Times New Roman" w:hAnsi="Times New Roman"/>
          <w:sz w:val="28"/>
          <w:szCs w:val="28"/>
        </w:rPr>
        <w:t>регулювання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агропромислового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комплексу в </w:t>
      </w:r>
      <w:proofErr w:type="spellStart"/>
      <w:r>
        <w:rPr>
          <w:rFonts w:ascii="Times New Roman" w:hAnsi="Times New Roman"/>
          <w:sz w:val="28"/>
          <w:szCs w:val="28"/>
        </w:rPr>
        <w:t>регіоні</w:t>
      </w:r>
      <w:proofErr w:type="spellEnd"/>
      <w:r>
        <w:rPr>
          <w:rFonts w:ascii="Times New Roman" w:hAnsi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</w:rPr>
        <w:t>С.В.Лишко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В.О.Клочковська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Збірник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раць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33: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– С. 225 – 228 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25.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Махиня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</w:t>
      </w:r>
      <w:r>
        <w:rPr>
          <w:rFonts w:ascii="Times New Roman" w:hAnsi="Times New Roman"/>
          <w:sz w:val="28"/>
          <w:szCs w:val="28"/>
          <w:lang w:val="uk-UA"/>
        </w:rPr>
        <w:tab/>
        <w:t>Застосування біографічного підходу в системі освіти у Німеччині / Н.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Махиня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 Л.Ткаченко // Вісник Черкаського університету. Серія: Педагогічні науки. – 2013. - № 15 (268). – С.57 – 62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26.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Махиня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 Інституційна структура освіти дорослих: досвід Німеччини  / Н.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Махиня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Вісник Черкаського університету. Серія: Педагогічні  науки. – Черкаси: ЧНУ, 2014, Випуск 3 (296). – С.84 – 87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Махиня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 Освіта дорослих у загальній системі неперервної освіти: окремі визначення та потрактування / Н.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Махиня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Вісник Черкаського університету. Серія: Педагогічні  науки. – Черкаси: ЧНУ, 2014, Випуск 1 (294). – С.123 – 129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28.      Нестеренко А. Формування математичних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компетенцій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студентів технічних ВНЗ / А.Нестеренко, В.Щерба // Вісник Черкаського університету. Серія: Педагогічні науки. – Черкаси: ЧНУ, 2013, Випуск 26. – С.76 - 80  </w:t>
      </w:r>
    </w:p>
    <w:p w:rsidR="00B221A4" w:rsidRDefault="00B221A4" w:rsidP="00B221A4">
      <w:pPr>
        <w:rPr>
          <w:rFonts w:ascii="Times New Roman" w:hAnsi="Times New Roman"/>
          <w:color w:val="222222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Нинова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Полвека научной деятельности профессора Бориса Филипповича Минаева и 70 лет со дня рождения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  <w:lang w:val="uk-UA"/>
        </w:rPr>
        <w:t>Т.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Нинова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В.Бойко, Е.</w:t>
      </w:r>
      <w:r>
        <w:rPr>
          <w:rFonts w:ascii="Times New Roman" w:hAnsi="Times New Roman"/>
          <w:sz w:val="28"/>
          <w:szCs w:val="28"/>
        </w:rPr>
        <w:t>Хоменко</w:t>
      </w:r>
      <w:r>
        <w:rPr>
          <w:rFonts w:ascii="Times New Roman" w:hAnsi="Times New Roman"/>
          <w:sz w:val="28"/>
          <w:szCs w:val="28"/>
          <w:lang w:val="uk-UA"/>
        </w:rPr>
        <w:t>, Г.</w:t>
      </w:r>
      <w:r>
        <w:rPr>
          <w:rFonts w:ascii="Times New Roman" w:hAnsi="Times New Roman"/>
          <w:sz w:val="28"/>
          <w:szCs w:val="28"/>
        </w:rPr>
        <w:t xml:space="preserve">Кобзев </w:t>
      </w:r>
      <w:r>
        <w:rPr>
          <w:rFonts w:ascii="Times New Roman" w:hAnsi="Times New Roman"/>
          <w:sz w:val="28"/>
          <w:szCs w:val="28"/>
          <w:lang w:val="uk-UA"/>
        </w:rPr>
        <w:t xml:space="preserve">//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існик Черкаського університету. Серія : Хімічні науки. – 2013. – Випуск 13. –С.137 – 144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30.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Пасічник Ю. Формування фінансової безпеки банківської системи         / Ю.Пасічник // Збірник наук. праць ЧДТУ. Серія: Економічні науки. Вип. 35: у 3-х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част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/ М-во освіти і науки, молоді та спорту, ЧДТУ; гол. </w:t>
      </w:r>
      <w:r>
        <w:rPr>
          <w:rFonts w:ascii="Times New Roman" w:hAnsi="Times New Roman"/>
          <w:sz w:val="28"/>
          <w:szCs w:val="28"/>
        </w:rPr>
        <w:t xml:space="preserve">ред.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Ю.</w:t>
      </w:r>
      <w:r>
        <w:rPr>
          <w:rFonts w:ascii="Times New Roman" w:hAnsi="Times New Roman"/>
          <w:sz w:val="28"/>
          <w:szCs w:val="28"/>
          <w:u w:val="single"/>
          <w:lang w:val="uk-UA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- Черкаси : ЧДТУ, 2013. –Ч.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uk-UA"/>
        </w:rPr>
        <w:t xml:space="preserve">. – С. 4 – 9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Пастернак Я. Економічна сутність та класифікація витрат діяльності     / Я.П.Пастернак, А.А.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Трубнікова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Збірник наук. праць ЧДТУ. Серія: Економічні науки. Вип. 33: у 3-х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част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/ М-во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гол. ред.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–Ч.1. – С. 89 – 95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32.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Свояк Н. 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Інвентарізація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сміттєприймальних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майданчиків міста Черкаси / Н.І.Свояк // Вісник ЧДТУ. Серія: Технічні науки; гол. ред.            Ю.Г.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Серія: Технічні науки. - Черкаси : ЧДТУ, 2013. - №2. – С.150 – 157  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33.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Ситник О.О. Застосування методу квадратур для чисельних розв’язків лінійних диференціальних  рівнянь / О.О.Ситник, Г.О.Кисельова // Вісник ЧДТУ. Серія: Технічні науки; гол. ред. Ю.Г.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221A4">
        <w:rPr>
          <w:rFonts w:ascii="Times New Roman" w:hAnsi="Times New Roman"/>
          <w:sz w:val="28"/>
          <w:szCs w:val="28"/>
          <w:lang w:val="uk-UA"/>
        </w:rPr>
        <w:t xml:space="preserve">Серія: Технічні науки. - Черкаси : ЧДТУ, 2013. - №2. – С.90 – 95 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34.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Смаковская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Ю.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Зарубіжний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фінансування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/>
          <w:sz w:val="28"/>
          <w:szCs w:val="28"/>
        </w:rPr>
        <w:t xml:space="preserve"> на ринку </w:t>
      </w:r>
      <w:proofErr w:type="spellStart"/>
      <w:r>
        <w:rPr>
          <w:rFonts w:ascii="Times New Roman" w:hAnsi="Times New Roman"/>
          <w:sz w:val="28"/>
          <w:szCs w:val="28"/>
        </w:rPr>
        <w:t>праці</w:t>
      </w:r>
      <w:proofErr w:type="spellEnd"/>
      <w:r>
        <w:rPr>
          <w:rFonts w:ascii="Times New Roman" w:hAnsi="Times New Roman"/>
          <w:sz w:val="28"/>
          <w:szCs w:val="28"/>
        </w:rPr>
        <w:t xml:space="preserve">. / </w:t>
      </w:r>
      <w:proofErr w:type="spellStart"/>
      <w:r>
        <w:rPr>
          <w:rFonts w:ascii="Times New Roman" w:hAnsi="Times New Roman"/>
          <w:sz w:val="28"/>
          <w:szCs w:val="28"/>
        </w:rPr>
        <w:t>Ю.Смаковская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Збірник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раць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35: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– С. 107 – 117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35. 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Сукач</w:t>
      </w:r>
      <w:proofErr w:type="spellEnd"/>
      <w:r>
        <w:rPr>
          <w:rFonts w:ascii="Times New Roman" w:hAnsi="Times New Roman"/>
          <w:sz w:val="28"/>
          <w:szCs w:val="28"/>
        </w:rPr>
        <w:t xml:space="preserve"> О. </w:t>
      </w:r>
      <w:proofErr w:type="spellStart"/>
      <w:r>
        <w:rPr>
          <w:rFonts w:ascii="Times New Roman" w:hAnsi="Times New Roman"/>
          <w:sz w:val="28"/>
          <w:szCs w:val="28"/>
        </w:rPr>
        <w:t>Бюджетування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>
        <w:rPr>
          <w:rFonts w:ascii="Times New Roman" w:hAnsi="Times New Roman"/>
          <w:sz w:val="28"/>
          <w:szCs w:val="28"/>
        </w:rPr>
        <w:t>інструмент</w:t>
      </w:r>
      <w:proofErr w:type="spellEnd"/>
      <w:r>
        <w:rPr>
          <w:rFonts w:ascii="Times New Roman" w:hAnsi="Times New Roman"/>
          <w:sz w:val="28"/>
          <w:szCs w:val="28"/>
        </w:rPr>
        <w:t xml:space="preserve"> поточного та </w:t>
      </w:r>
      <w:proofErr w:type="spellStart"/>
      <w:r>
        <w:rPr>
          <w:rFonts w:ascii="Times New Roman" w:hAnsi="Times New Roman"/>
          <w:sz w:val="28"/>
          <w:szCs w:val="28"/>
        </w:rPr>
        <w:t>стратегічного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</w:rPr>
        <w:t>О.Сукач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</w:rPr>
        <w:t>Збірник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раць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35: у 3-х част. 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– С. 118 – 122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36.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Сурай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 Зміст та розподіл прав власності на нерухомість в умовах трансформації економічних відносин: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інстуційні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аспекти / А.С.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Сурай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33: у 3-х част</w:t>
      </w:r>
      <w:r>
        <w:rPr>
          <w:rFonts w:ascii="Times New Roman" w:hAnsi="Times New Roman"/>
          <w:sz w:val="28"/>
          <w:szCs w:val="28"/>
          <w:lang w:val="uk-UA"/>
        </w:rPr>
        <w:t xml:space="preserve">.     </w:t>
      </w:r>
      <w:r>
        <w:rPr>
          <w:rFonts w:ascii="Times New Roman" w:hAnsi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>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– С. 35 – 40 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37.</w:t>
      </w:r>
      <w:r>
        <w:rPr>
          <w:rFonts w:ascii="Times New Roman" w:hAnsi="Times New Roman"/>
          <w:sz w:val="28"/>
          <w:szCs w:val="28"/>
          <w:lang w:val="uk-UA"/>
        </w:rPr>
        <w:tab/>
        <w:t>Ткаченко Є. Економічний механізм природоохоронної діяльності промислових підприємств України / Є.А.Ткаченко, О.А.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Танцюра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       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33: у 3-х част.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>.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– С. 187 – 190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38.</w:t>
      </w:r>
      <w:r>
        <w:rPr>
          <w:rFonts w:ascii="Times New Roman" w:hAnsi="Times New Roman"/>
          <w:sz w:val="28"/>
          <w:szCs w:val="28"/>
          <w:lang w:val="uk-UA"/>
        </w:rPr>
        <w:tab/>
        <w:t>Ткаченко Л. Освіта дорослих – проблеми перспективи ХХ1 століття      / Л.Ткаченко // Вісник Черкаського університету. Серія: Педагогічні  науки. – Черкаси: ЧНУ, 2014, Випуск 3 (296). – С.127 – 130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39. 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Халда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Концепсія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людського розвитку в Україні та світі: міжнародні зіставлення та основні тенденції / Н.О.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Халда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3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3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– С. 196 – 201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40. 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Хандюк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 Роль інновацій у соціально – економічному розвитку України / І.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Хандюк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35: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– С. 95 – 100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41. 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Ходжаян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 Роль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Хедж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фондів у провокуванні фінансової нестабільності / А.О.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Ходжаян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33: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– С. 206 – 211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42.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Хомяков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 Аналіз інвестиційної та інноваційної складової економічного розвитку України / В.І.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Хомяков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І.В.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Бакум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Н.С.Носань             // Збірник наук. праць ЧДТУ. Серія: Економічні науки. Вип. 33: у 3-х час</w:t>
      </w:r>
      <w:r>
        <w:rPr>
          <w:rFonts w:ascii="Times New Roman" w:hAnsi="Times New Roman"/>
          <w:sz w:val="28"/>
          <w:szCs w:val="28"/>
        </w:rPr>
        <w:t>т.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ед. Ю.Г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– С. 182 – 186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43. 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Хомяков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В.І. Роль і місце підприємств, фірм (компаній) та їх кластерів в сучасній економіці / В.І.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Хомяков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>. 3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3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у 3-х част. /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–Ч.1. – С. 5 –1 9 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44. 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Чепурда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 Сучасні теоретичні підходи до визначення сутності ринку послуг та його ролі в формуванні регіональної соціально – економічної системи / Л.М.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Чепурда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В.Г.Ковтун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33: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– С. 158 – 164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45.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Style w:val="s3"/>
          <w:rFonts w:ascii="Times New Roman" w:hAnsi="Times New Roman"/>
          <w:color w:val="000000"/>
          <w:sz w:val="28"/>
          <w:szCs w:val="28"/>
        </w:rPr>
        <w:t>Шарапов В.М.</w:t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Влияние конструктивных элементов на характеристики  пьезоэлектрических электроакустических преобразователей </w:t>
      </w:r>
      <w:r>
        <w:rPr>
          <w:rFonts w:ascii="Times New Roman" w:hAnsi="Times New Roman"/>
          <w:sz w:val="28"/>
          <w:szCs w:val="28"/>
        </w:rPr>
        <w:t xml:space="preserve">/ В.М.Шарапов,  О.Н.Петрищев, </w:t>
      </w:r>
      <w:proofErr w:type="spellStart"/>
      <w:r>
        <w:rPr>
          <w:rFonts w:ascii="Times New Roman" w:hAnsi="Times New Roman"/>
          <w:sz w:val="28"/>
          <w:szCs w:val="28"/>
        </w:rPr>
        <w:t>Ж.В.Сотула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//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існик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>
        <w:rPr>
          <w:rFonts w:ascii="Times New Roman" w:hAnsi="Times New Roman"/>
          <w:sz w:val="28"/>
          <w:szCs w:val="28"/>
        </w:rPr>
        <w:t xml:space="preserve"> 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- №3. – С.66 – 69   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>46</w:t>
      </w:r>
      <w:r>
        <w:rPr>
          <w:rStyle w:val="s3"/>
          <w:rFonts w:ascii="Times New Roman" w:hAnsi="Times New Roman"/>
          <w:color w:val="000000"/>
          <w:sz w:val="28"/>
          <w:szCs w:val="28"/>
        </w:rPr>
        <w:t>.</w:t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Style w:val="s3"/>
          <w:rFonts w:ascii="Times New Roman" w:hAnsi="Times New Roman"/>
          <w:color w:val="000000"/>
          <w:sz w:val="28"/>
          <w:szCs w:val="28"/>
        </w:rPr>
        <w:t>Шарапов В.М.</w:t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Построение математической модели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ьезоэлектрического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преобразователя с добавочными контурами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  <w:lang w:val="uk-UA"/>
        </w:rPr>
        <w:t>В.М</w:t>
      </w:r>
      <w:r>
        <w:rPr>
          <w:rFonts w:ascii="Times New Roman" w:hAnsi="Times New Roman"/>
          <w:sz w:val="28"/>
          <w:szCs w:val="28"/>
        </w:rPr>
        <w:t xml:space="preserve">.Шарапов, </w:t>
      </w:r>
      <w:proofErr w:type="spellStart"/>
      <w:r>
        <w:rPr>
          <w:rFonts w:ascii="Times New Roman" w:hAnsi="Times New Roman"/>
          <w:sz w:val="28"/>
          <w:szCs w:val="28"/>
        </w:rPr>
        <w:t>К.В.Базило</w:t>
      </w:r>
      <w:proofErr w:type="spellEnd"/>
      <w:r>
        <w:rPr>
          <w:rFonts w:ascii="Times New Roman" w:hAnsi="Times New Roman"/>
          <w:sz w:val="28"/>
          <w:szCs w:val="28"/>
        </w:rPr>
        <w:t xml:space="preserve"> //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існик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- №3. – С.61 – 65  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47.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>
        <w:rPr>
          <w:rStyle w:val="s3"/>
          <w:rFonts w:ascii="Times New Roman" w:hAnsi="Times New Roman"/>
          <w:color w:val="000000"/>
          <w:sz w:val="28"/>
          <w:szCs w:val="28"/>
        </w:rPr>
        <w:t>Шарапов В.М.</w:t>
      </w:r>
      <w:r>
        <w:rPr>
          <w:rStyle w:val="s3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Улучшение характеристик кольцевого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электро-акустического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преобразователя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/ В.М.Шарапов, В.Г.Савин, </w:t>
      </w:r>
      <w:proofErr w:type="spellStart"/>
      <w:r>
        <w:rPr>
          <w:rFonts w:ascii="Times New Roman" w:hAnsi="Times New Roman"/>
          <w:sz w:val="28"/>
          <w:szCs w:val="28"/>
        </w:rPr>
        <w:t>Ж.В.Сотула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//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існик</w:t>
      </w:r>
      <w:proofErr w:type="spellEnd"/>
      <w:r>
        <w:rPr>
          <w:rFonts w:ascii="Times New Roman" w:hAnsi="Times New Roman"/>
          <w:sz w:val="28"/>
          <w:szCs w:val="28"/>
        </w:rPr>
        <w:t xml:space="preserve">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Технічні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ед. Ю.Г.</w:t>
      </w:r>
      <w:r>
        <w:rPr>
          <w:rFonts w:ascii="Times New Roman" w:hAnsi="Times New Roman"/>
          <w:sz w:val="28"/>
          <w:szCs w:val="28"/>
          <w:lang w:val="uk-UA"/>
        </w:rPr>
        <w:t>Л</w:t>
      </w:r>
      <w:proofErr w:type="spellStart"/>
      <w:r>
        <w:rPr>
          <w:rFonts w:ascii="Times New Roman" w:hAnsi="Times New Roman"/>
          <w:sz w:val="28"/>
          <w:szCs w:val="28"/>
        </w:rPr>
        <w:t>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- №3. – С.</w:t>
      </w:r>
      <w:r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 xml:space="preserve"> – 74 </w:t>
      </w:r>
    </w:p>
    <w:p w:rsidR="00B221A4" w:rsidRDefault="00B221A4" w:rsidP="00B221A4">
      <w:pPr>
        <w:tabs>
          <w:tab w:val="left" w:pos="40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48.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Шевченко Н.В. Особливості алгоритмізації процесу вдосконалення управління ефективністю агропромислового виробництва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мезорівні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          / Н.В.Шевченко, О.В.Мазур // Збірник наук. праць ЧДТУ. </w:t>
      </w:r>
      <w:proofErr w:type="spellStart"/>
      <w:r>
        <w:rPr>
          <w:rFonts w:ascii="Times New Roman" w:hAnsi="Times New Roman"/>
          <w:sz w:val="28"/>
          <w:szCs w:val="28"/>
        </w:rPr>
        <w:t>Серія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Економічні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</w:t>
      </w:r>
      <w:proofErr w:type="spellStart"/>
      <w:r>
        <w:rPr>
          <w:rFonts w:ascii="Times New Roman" w:hAnsi="Times New Roman"/>
          <w:sz w:val="28"/>
          <w:szCs w:val="28"/>
        </w:rPr>
        <w:t>Вип</w:t>
      </w:r>
      <w:proofErr w:type="spellEnd"/>
      <w:r>
        <w:rPr>
          <w:rFonts w:ascii="Times New Roman" w:hAnsi="Times New Roman"/>
          <w:sz w:val="28"/>
          <w:szCs w:val="28"/>
        </w:rPr>
        <w:t xml:space="preserve">. 33: у 3-х част. / </w:t>
      </w:r>
      <w:proofErr w:type="spellStart"/>
      <w:r>
        <w:rPr>
          <w:rFonts w:ascii="Times New Roman" w:hAnsi="Times New Roman"/>
          <w:sz w:val="28"/>
          <w:szCs w:val="28"/>
        </w:rPr>
        <w:t>М-во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спорту, ЧДТУ; гол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/>
          <w:sz w:val="28"/>
          <w:szCs w:val="28"/>
        </w:rPr>
        <w:t>Ю.Г.Лега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– С. 88 – 91 </w:t>
      </w:r>
    </w:p>
    <w:p w:rsidR="00B221A4" w:rsidRDefault="00B221A4" w:rsidP="00B221A4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49.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Яценко В.М. Активізація інноваційної підприємницької діяльності в Україні / В.М.Яценко // Збірник наук. праць ЧДТУ. Серія: Економічні науки. Вип. 34: у 2-х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част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/ М-во освіти і науки, молоді та спорту, ЧДТУ; гол. ред.  Ю.Г.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- Черкаси : ЧДТУ, 2013. –Ч.1. – С. 5 – 9  </w:t>
      </w:r>
    </w:p>
    <w:p w:rsidR="00B221A4" w:rsidRDefault="00B221A4" w:rsidP="00B221A4">
      <w:pPr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50.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Яценко В.М. Розвиток сільськогосподарської обслуговуючої кооперації Черкаського регіону в контексті збереження та розвитку села / В.М.Яценко  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// Збірник наук. праць ЧДТУ. Серія: Економічні науки. Вип. 33: у 3-х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част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    / М-во освіти і науки, молоді та спорту, ЧДТУ; гол. ред. Ю.Г.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Черкаси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ЧДТУ, 2013. –Ч.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– С. 5 – 10</w:t>
      </w:r>
      <w:r>
        <w:rPr>
          <w:rFonts w:ascii="Times New Roman" w:hAnsi="Times New Roman"/>
          <w:szCs w:val="24"/>
        </w:rPr>
        <w:t xml:space="preserve">        </w:t>
      </w:r>
    </w:p>
    <w:p w:rsidR="00DA7585" w:rsidRDefault="00DA7585"/>
    <w:sectPr w:rsidR="00DA7585" w:rsidSect="00DA7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3F0BE274-EDE9-4BBC-8F81-3416B2F35194}"/>
    <w:embedBold r:id="rId2" w:fontKey="{C1216FE8-2CB9-4635-8413-7EA4ED42BAE8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D9F84681-3150-47D4-B86F-8273711E26F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B221A4"/>
    <w:rsid w:val="00813132"/>
    <w:rsid w:val="009B5C0B"/>
    <w:rsid w:val="00B221A4"/>
    <w:rsid w:val="00D93007"/>
    <w:rsid w:val="00D97113"/>
    <w:rsid w:val="00DA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3">
    <w:name w:val="s3"/>
    <w:basedOn w:val="a0"/>
    <w:rsid w:val="00B221A4"/>
  </w:style>
  <w:style w:type="character" w:customStyle="1" w:styleId="s4">
    <w:name w:val="s4"/>
    <w:basedOn w:val="a0"/>
    <w:rsid w:val="00B221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2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2437</Words>
  <Characters>13894</Characters>
  <Application>Microsoft Office Word</Application>
  <DocSecurity>0</DocSecurity>
  <Lines>115</Lines>
  <Paragraphs>32</Paragraphs>
  <ScaleCrop>false</ScaleCrop>
  <Company>KKnights</Company>
  <LinksUpToDate>false</LinksUpToDate>
  <CharactersWithSpaces>16299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2014-07-23T09:02:00Z</dcterms:created>
  <dcterms:modified xsi:type="dcterms:W3CDTF">2014-07-24T11:41:00Z</dcterms:modified>
</cp:coreProperties>
</file>